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7410E" w:rsidRPr="0077410E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01:08:1313004:1045 по адресу: Республика Адыгея, г. Майкоп, </w:t>
      </w:r>
      <w:r w:rsidR="0077410E">
        <w:rPr>
          <w:color w:val="000000"/>
          <w:sz w:val="28"/>
          <w:szCs w:val="28"/>
        </w:rPr>
        <w:t xml:space="preserve">                                       </w:t>
      </w:r>
      <w:r w:rsidR="0077410E" w:rsidRPr="0077410E">
        <w:rPr>
          <w:color w:val="000000"/>
          <w:sz w:val="28"/>
          <w:szCs w:val="28"/>
        </w:rPr>
        <w:t>х. Гавердовский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7E785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7410E" w:rsidRPr="0077410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01:08:1313004:1045 по адресу: Республика Адыгея, г. Майкоп, </w:t>
      </w:r>
      <w:r w:rsidR="0077410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77410E" w:rsidRPr="0077410E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2D6525">
        <w:rPr>
          <w:rFonts w:ascii="Times New Roman" w:hAnsi="Times New Roman"/>
          <w:color w:val="000000"/>
          <w:sz w:val="28"/>
          <w:szCs w:val="28"/>
        </w:rPr>
        <w:t>5</w:t>
      </w:r>
      <w:r w:rsidR="0077410E">
        <w:rPr>
          <w:rFonts w:ascii="Times New Roman" w:hAnsi="Times New Roman"/>
          <w:color w:val="000000"/>
          <w:sz w:val="28"/>
          <w:szCs w:val="28"/>
        </w:rPr>
        <w:t xml:space="preserve">37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7857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7410E" w:rsidRPr="0077410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01:08:1313004:1045 по адресу: Республика Адыгея, г. Майкоп, </w:t>
      </w:r>
      <w:r w:rsidR="0077410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77410E" w:rsidRPr="0077410E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E7857">
        <w:rPr>
          <w:rFonts w:ascii="Times New Roman" w:hAnsi="Times New Roman"/>
          <w:color w:val="000000"/>
          <w:sz w:val="28"/>
          <w:szCs w:val="28"/>
        </w:rPr>
        <w:t>14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5E0BB1">
        <w:rPr>
          <w:rFonts w:ascii="Times New Roman" w:hAnsi="Times New Roman"/>
          <w:color w:val="000000"/>
          <w:sz w:val="28"/>
          <w:szCs w:val="28"/>
        </w:rPr>
        <w:t>3</w:t>
      </w:r>
      <w:r w:rsidR="0077410E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6525" w:rsidRDefault="0077410E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7410E">
        <w:rPr>
          <w:rFonts w:ascii="Times New Roman" w:hAnsi="Times New Roman"/>
          <w:bCs/>
          <w:sz w:val="28"/>
          <w:szCs w:val="28"/>
        </w:rPr>
        <w:t xml:space="preserve">Предоставить Параскевовой Тине Спиридоновне и Макей Валентине Авенеровне разрешение на условно разрешенный вид «[4.4] - Магазины» использования земельного участка с кадастровым номером 01:08:1313004:1045 по адресу: Республика Адыгея, г. Майкоп,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77410E">
        <w:rPr>
          <w:rFonts w:ascii="Times New Roman" w:hAnsi="Times New Roman"/>
          <w:bCs/>
          <w:sz w:val="28"/>
          <w:szCs w:val="28"/>
        </w:rPr>
        <w:t>х. Гавердовский, площадью 3002 кв. м.</w:t>
      </w:r>
    </w:p>
    <w:p w:rsidR="002D6525" w:rsidRDefault="002D6525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AD9" w:rsidRPr="00DD2DAF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24727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3741B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12" w:rsidRDefault="00A52F12">
      <w:pPr>
        <w:spacing w:line="240" w:lineRule="auto"/>
      </w:pPr>
      <w:r>
        <w:separator/>
      </w:r>
    </w:p>
  </w:endnote>
  <w:endnote w:type="continuationSeparator" w:id="0">
    <w:p w:rsidR="00A52F12" w:rsidRDefault="00A52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12" w:rsidRDefault="00A52F12">
      <w:pPr>
        <w:spacing w:after="0" w:line="240" w:lineRule="auto"/>
      </w:pPr>
      <w:r>
        <w:separator/>
      </w:r>
    </w:p>
  </w:footnote>
  <w:footnote w:type="continuationSeparator" w:id="0">
    <w:p w:rsidR="00A52F12" w:rsidRDefault="00A5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410E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2F12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2023-07-07T13:03:00Z</cp:lastPrinted>
  <dcterms:created xsi:type="dcterms:W3CDTF">2022-05-26T14:02:00Z</dcterms:created>
  <dcterms:modified xsi:type="dcterms:W3CDTF">2023-07-17T11:42:00Z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